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75" w:rsidRPr="00982075" w:rsidRDefault="00982075" w:rsidP="00982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9820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</w:t>
      </w:r>
      <w:r w:rsidRPr="009820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Затверджено</w:t>
      </w:r>
    </w:p>
    <w:p w:rsidR="00982075" w:rsidRPr="00982075" w:rsidRDefault="00982075" w:rsidP="0098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820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Pr="009820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Рішенням Спостережної ради</w:t>
      </w:r>
    </w:p>
    <w:p w:rsidR="00982075" w:rsidRPr="00982075" w:rsidRDefault="00982075" w:rsidP="00982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820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Кредитної спілки</w:t>
      </w:r>
    </w:p>
    <w:p w:rsidR="00982075" w:rsidRPr="00982075" w:rsidRDefault="00982075" w:rsidP="00982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820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«Криворізька ощадна кредитна спілка»</w:t>
      </w:r>
    </w:p>
    <w:p w:rsidR="00982075" w:rsidRPr="00982075" w:rsidRDefault="00982075" w:rsidP="00982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820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Протокол №10 від 30 вересня 2020 року</w:t>
      </w:r>
    </w:p>
    <w:p w:rsidR="00982075" w:rsidRPr="00982075" w:rsidRDefault="00982075" w:rsidP="00982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82075" w:rsidRPr="00982075" w:rsidRDefault="00982075" w:rsidP="00982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20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82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Річні процентні ставки та обмеження </w:t>
      </w:r>
      <w:r w:rsidRPr="009820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щодо максимально можливих сум кредитів </w:t>
      </w:r>
      <w:r w:rsidRPr="00982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за підвидами кредитів, відповідно до Положення про фінансові послуги</w:t>
      </w:r>
      <w:r w:rsidRPr="009820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Кредитної спілки  «Криворізька ощадна кредитна спілка»</w:t>
      </w:r>
    </w:p>
    <w:p w:rsidR="00982075" w:rsidRPr="00982075" w:rsidRDefault="00982075" w:rsidP="00982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123"/>
        <w:gridCol w:w="1005"/>
        <w:gridCol w:w="996"/>
        <w:gridCol w:w="976"/>
        <w:gridCol w:w="3539"/>
      </w:tblGrid>
      <w:tr w:rsidR="00982075" w:rsidRPr="00982075" w:rsidTr="00982075">
        <w:trPr>
          <w:trHeight w:val="289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з/п</w:t>
            </w: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Цільове призначення</w:t>
            </w: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Строк  кредиту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Умови</w:t>
            </w:r>
          </w:p>
          <w:p w:rsidR="00982075" w:rsidRPr="00982075" w:rsidRDefault="00982075" w:rsidP="0098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надання кредиту</w:t>
            </w:r>
          </w:p>
          <w:p w:rsidR="00982075" w:rsidRPr="00982075" w:rsidRDefault="00982075" w:rsidP="0098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982075" w:rsidRPr="00982075" w:rsidTr="00982075">
        <w:trPr>
          <w:trHeight w:val="801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75" w:rsidRPr="00982075" w:rsidRDefault="00982075" w:rsidP="0098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75" w:rsidRPr="00982075" w:rsidRDefault="00982075" w:rsidP="0098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До 3 місяців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Від 3 до 12 місяців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Понад 12 місяців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75" w:rsidRPr="00982075" w:rsidRDefault="00982075" w:rsidP="0098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982075" w:rsidRPr="00982075" w:rsidTr="00982075">
        <w:trPr>
          <w:trHeight w:val="270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75" w:rsidRPr="00982075" w:rsidRDefault="00982075" w:rsidP="0098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75" w:rsidRPr="00982075" w:rsidRDefault="00982075" w:rsidP="0098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Процентна ставка,</w:t>
            </w: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річні %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75" w:rsidRPr="00982075" w:rsidRDefault="00982075" w:rsidP="0098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982075" w:rsidRPr="00982075" w:rsidTr="00982075">
        <w:trPr>
          <w:trHeight w:val="55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Кредит 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Споживчі кредити, у тому числі : </w:t>
            </w: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- на придбання аудіо-, відео-, побутової техніки та комп’ютерів;  </w:t>
            </w: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 на інші потреби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54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75" w:rsidRPr="00982075" w:rsidRDefault="00982075" w:rsidP="0098207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b/>
                <w:lang w:val="uk-UA" w:eastAsia="ru-RU"/>
              </w:rPr>
            </w:pPr>
            <w:r w:rsidRPr="00982075">
              <w:rPr>
                <w:rFonts w:ascii="Times New Roman CYR" w:eastAsia="Times New Roman" w:hAnsi="Times New Roman CYR" w:cs="Times New Roman"/>
                <w:b/>
                <w:lang w:val="uk-UA" w:eastAsia="ru-RU"/>
              </w:rPr>
              <w:t>Кредит з періодичною сплатою процентів і основної суми кредиту "рівними долями", за яким передбачається незмінна (однакова) сума платежу протягом всього строку</w:t>
            </w:r>
            <w:r w:rsidRPr="00982075">
              <w:rPr>
                <w:rFonts w:ascii="Times New Roman CYR" w:eastAsia="Times New Roman" w:hAnsi="Times New Roman CYR" w:cs="Times New Roman"/>
                <w:b/>
                <w:color w:val="FFFFFF"/>
                <w:lang w:val="uk-UA" w:eastAsia="ru-RU"/>
              </w:rPr>
              <w:t xml:space="preserve"> </w:t>
            </w:r>
            <w:r w:rsidRPr="00982075">
              <w:rPr>
                <w:rFonts w:ascii="Times New Roman CYR" w:eastAsia="Times New Roman" w:hAnsi="Times New Roman CYR" w:cs="Times New Roman"/>
                <w:b/>
                <w:lang w:val="uk-UA" w:eastAsia="ru-RU"/>
              </w:rPr>
              <w:t>дії договору. Такий платіж включає в себе як проценти, нараховані за користування кредитом, так і частину кредиту. При цьому нарахування процентів за весь  строк дії договору проводиться на початкову видану суму кредиту. Мінімальна сума кредиту – 1000 гривень. Максимальна сума кредиту – 20000 гривень.</w:t>
            </w:r>
          </w:p>
        </w:tc>
      </w:tr>
      <w:tr w:rsidR="00982075" w:rsidRPr="00982075" w:rsidTr="00982075">
        <w:trPr>
          <w:trHeight w:val="55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Кредит 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Споживчі кредити, у тому числі : </w:t>
            </w: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- на придбання аудіо-, відео-, побутової техніки та комп’ютерів;  </w:t>
            </w: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 на інші потреби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75" w:rsidRPr="00982075" w:rsidRDefault="00982075" w:rsidP="0098207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b/>
                <w:lang w:val="uk-UA" w:eastAsia="ru-RU"/>
              </w:rPr>
            </w:pPr>
            <w:r w:rsidRPr="00982075">
              <w:rPr>
                <w:rFonts w:ascii="Times New Roman CYR" w:eastAsia="Times New Roman" w:hAnsi="Times New Roman CYR" w:cs="Times New Roman"/>
                <w:b/>
                <w:lang w:val="uk-UA" w:eastAsia="ru-RU"/>
              </w:rPr>
              <w:t>Кредит з періодичною сплатою процентів і основної суми кредиту "рівними долями", за яким передбачається незмінна (однакова) сума платежу протягом всього строку дії договору. Такий платіж включає в себе як проценти, нараховані за користування кредитом, так і частину кредиту. При цьому нарахування процентів за весь  строк дії договору проводиться на початкову видану суму кредиту. Мінімальна сума кредиту – 20001 гривня. Максимальна сума кредиту – 30000 гривень.</w:t>
            </w:r>
          </w:p>
        </w:tc>
      </w:tr>
      <w:tr w:rsidR="00982075" w:rsidRPr="00982075" w:rsidTr="00982075">
        <w:trPr>
          <w:trHeight w:val="55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lastRenderedPageBreak/>
              <w:t>Кредит 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Споживчі кредити, у тому </w:t>
            </w: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lastRenderedPageBreak/>
              <w:t xml:space="preserve">числі : </w:t>
            </w: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- на придбання аудіо-, відео-, побутової техніки та комп’ютерів;  </w:t>
            </w: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 на інші потреби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75" w:rsidRPr="00982075" w:rsidRDefault="00982075" w:rsidP="0098207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b/>
                <w:lang w:val="uk-UA" w:eastAsia="ru-RU"/>
              </w:rPr>
            </w:pPr>
            <w:r w:rsidRPr="00982075">
              <w:rPr>
                <w:rFonts w:ascii="Times New Roman CYR" w:eastAsia="Times New Roman" w:hAnsi="Times New Roman CYR" w:cs="Times New Roman"/>
                <w:b/>
                <w:lang w:val="uk-UA" w:eastAsia="ru-RU"/>
              </w:rPr>
              <w:lastRenderedPageBreak/>
              <w:t xml:space="preserve">Кредит з періодичною сплатою процентів і основної суми кредиту "рівними долями", за яким передбачається незмінна (однакова) сума платежу протягом всього строку дії </w:t>
            </w:r>
            <w:r w:rsidRPr="00982075">
              <w:rPr>
                <w:rFonts w:ascii="Times New Roman CYR" w:eastAsia="Times New Roman" w:hAnsi="Times New Roman CYR" w:cs="Times New Roman"/>
                <w:b/>
                <w:lang w:val="uk-UA" w:eastAsia="ru-RU"/>
              </w:rPr>
              <w:lastRenderedPageBreak/>
              <w:t>договору. Такий платіж включає в себе як проценти, нараховані за користування кредитом, так і частину кредиту. При цьому нарахування процентів за весь  строк дії договору проводиться на початкову видану суму кредиту. Мінімальна сума кредиту – 30001 гривня. Максимальна сума кредиту – 35000 гривень.</w:t>
            </w:r>
          </w:p>
        </w:tc>
      </w:tr>
      <w:tr w:rsidR="00982075" w:rsidRPr="00982075" w:rsidTr="00982075">
        <w:trPr>
          <w:trHeight w:val="55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Кредит 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Споживчі кредити, у тому числі : </w:t>
            </w: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- на придбання аудіо-, відео-, побутової техніки та комп’ютерів;  </w:t>
            </w: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 на інші потреби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82075" w:rsidRPr="00982075" w:rsidRDefault="00982075" w:rsidP="0098207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82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39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75" w:rsidRPr="00982075" w:rsidRDefault="00982075" w:rsidP="0098207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b/>
                <w:lang w:val="uk-UA" w:eastAsia="ru-RU"/>
              </w:rPr>
            </w:pPr>
            <w:r w:rsidRPr="00982075">
              <w:rPr>
                <w:rFonts w:ascii="Times New Roman CYR" w:eastAsia="Times New Roman" w:hAnsi="Times New Roman CYR" w:cs="Times New Roman"/>
                <w:b/>
                <w:lang w:val="uk-UA" w:eastAsia="ru-RU"/>
              </w:rPr>
              <w:t>Кредит з періодичною сплатою процентів і основної суми кредиту "рівними долями", за яким передбачається незмінна (однакова) сума платежу протягом всього строку дії договору. Такий платіж включає в себе як проценти, нараховані за користування кредитом, так і частину кредиту. При цьому нарахування процентів за весь  строк дії договору проводиться на початкову видану суму кредиту. Мінімальна сума кредиту – 35001 гривня. Максимальна сума кредиту – 50000 гривень.</w:t>
            </w:r>
          </w:p>
        </w:tc>
      </w:tr>
    </w:tbl>
    <w:p w:rsidR="00982075" w:rsidRDefault="00982075" w:rsidP="00EE3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2075" w:rsidRDefault="00982075" w:rsidP="00EE3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381A" w:rsidRPr="00EE381A" w:rsidRDefault="00EE381A" w:rsidP="00EE38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E38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</w:t>
      </w:r>
      <w:r w:rsidRPr="00EE38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  К  Ц  І  Й  Н  І          К  Р  Е  Д  И  Т  И</w:t>
      </w:r>
    </w:p>
    <w:p w:rsidR="00EE381A" w:rsidRPr="00EE381A" w:rsidRDefault="00EE381A" w:rsidP="00EE38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81A" w:rsidRPr="00EE381A" w:rsidRDefault="00EE381A" w:rsidP="00EE38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E38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ВИТЯГ </w:t>
      </w:r>
    </w:p>
    <w:p w:rsidR="00EE381A" w:rsidRPr="00EE381A" w:rsidRDefault="00EE381A" w:rsidP="00EE3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81A" w:rsidRPr="00EE381A" w:rsidRDefault="00EE381A" w:rsidP="00EE381A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E38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ПРОТОКОЛ № 2</w:t>
      </w:r>
    </w:p>
    <w:p w:rsidR="00EE381A" w:rsidRPr="00EE381A" w:rsidRDefault="00EE381A" w:rsidP="00EE381A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E38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</w:t>
      </w:r>
      <w:r w:rsidRPr="00EE38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Засідання Спостережної Ради</w:t>
      </w:r>
    </w:p>
    <w:p w:rsidR="00EE381A" w:rsidRPr="00EE381A" w:rsidRDefault="00EE381A" w:rsidP="00EE381A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E38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Кредитної спілки « Криворізька Ощадна Кредитна Спілка»</w:t>
      </w:r>
    </w:p>
    <w:p w:rsidR="00EE381A" w:rsidRPr="00EE381A" w:rsidRDefault="00EE381A" w:rsidP="00EE38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E381A" w:rsidRPr="00EE381A" w:rsidRDefault="00EE381A" w:rsidP="00EE38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E381A" w:rsidRPr="00EE381A" w:rsidRDefault="00EE381A" w:rsidP="00EE38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E38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 Кривий Ріг                                                                                          «24» січня 2022 року</w:t>
      </w:r>
    </w:p>
    <w:p w:rsidR="00EE381A" w:rsidRPr="00EE381A" w:rsidRDefault="00EE381A" w:rsidP="00EE38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E381A" w:rsidRPr="00EE381A" w:rsidRDefault="00EE381A" w:rsidP="00EE38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E38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6)  Про тимчасові зміни до кредитної політики , затвердженої  протоколом Спостережної Ради № 10 від «30»  вересня 2020 року. </w:t>
      </w:r>
    </w:p>
    <w:p w:rsidR="00EE381A" w:rsidRPr="00EE381A" w:rsidRDefault="00EE381A" w:rsidP="00EE38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E381A" w:rsidRPr="00EE381A" w:rsidRDefault="00EE381A" w:rsidP="00EE38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E38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УХВАЛИЛИ :</w:t>
      </w:r>
    </w:p>
    <w:p w:rsidR="00EE381A" w:rsidRPr="00EE381A" w:rsidRDefault="00EE381A" w:rsidP="00EE38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E38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Встановити тимчасово тільки на </w:t>
      </w:r>
      <w:r w:rsidRPr="00EE3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19 лютого </w:t>
      </w:r>
      <w:r w:rsidRPr="00EE38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2022  року річні процентні ставки по деяких підвидах кредитів у розмірі 29% , а саме: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123"/>
        <w:gridCol w:w="1005"/>
        <w:gridCol w:w="996"/>
        <w:gridCol w:w="976"/>
        <w:gridCol w:w="3539"/>
      </w:tblGrid>
      <w:tr w:rsidR="00EE381A" w:rsidRPr="00EE381A" w:rsidTr="00EE381A">
        <w:trPr>
          <w:trHeight w:val="55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381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Кредит </w:t>
            </w:r>
            <w:r w:rsidRPr="00EE381A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>3;4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381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Споживчі кредити, у тому числі : </w:t>
            </w: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381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- на придбання </w:t>
            </w:r>
            <w:r w:rsidRPr="00EE381A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 xml:space="preserve">аудіо-, відео-, побутової техніки та комп’ютерів;  </w:t>
            </w: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381A">
              <w:rPr>
                <w:rFonts w:ascii="Times New Roman" w:eastAsia="Times New Roman" w:hAnsi="Times New Roman" w:cs="Times New Roman"/>
                <w:b/>
                <w:lang w:val="uk-UA"/>
              </w:rPr>
              <w:t>- на інші потреби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381A">
              <w:rPr>
                <w:rFonts w:ascii="Times New Roman" w:eastAsia="Times New Roman" w:hAnsi="Times New Roman" w:cs="Times New Roman"/>
                <w:b/>
                <w:lang w:val="uk-UA"/>
              </w:rPr>
              <w:t>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381A">
              <w:rPr>
                <w:rFonts w:ascii="Times New Roman" w:eastAsia="Times New Roman" w:hAnsi="Times New Roman" w:cs="Times New Roman"/>
                <w:b/>
                <w:lang w:val="uk-UA"/>
              </w:rPr>
              <w:t>29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EE381A" w:rsidRPr="00EE381A" w:rsidRDefault="00EE381A" w:rsidP="00EE381A">
            <w:pPr>
              <w:tabs>
                <w:tab w:val="left" w:pos="900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E381A">
              <w:rPr>
                <w:rFonts w:ascii="Times New Roman" w:eastAsia="Times New Roman" w:hAnsi="Times New Roman" w:cs="Times New Roman"/>
                <w:b/>
                <w:lang w:val="uk-UA"/>
              </w:rPr>
              <w:t>29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1A" w:rsidRPr="00EE381A" w:rsidRDefault="00EE381A" w:rsidP="00EE381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 New Roman" w:hAnsi="Times New Roman CYR" w:cs="Times New Roman"/>
                <w:b/>
                <w:lang w:val="uk-UA"/>
              </w:rPr>
            </w:pPr>
            <w:r w:rsidRPr="00EE381A">
              <w:rPr>
                <w:rFonts w:ascii="Times New Roman CYR" w:eastAsia="Times New Roman" w:hAnsi="Times New Roman CYR" w:cs="Times New Roman"/>
                <w:b/>
                <w:lang w:val="uk-UA"/>
              </w:rPr>
              <w:t xml:space="preserve">Кредит з періодичною сплатою процентів і основної суми кредиту "рівними долями", за яким передбачається незмінна (однакова) сума платежу протягом всього строку дії договору. Такий платіж включає в себе як проценти, нараховані </w:t>
            </w:r>
            <w:r w:rsidRPr="00EE381A">
              <w:rPr>
                <w:rFonts w:ascii="Times New Roman CYR" w:eastAsia="Times New Roman" w:hAnsi="Times New Roman CYR" w:cs="Times New Roman"/>
                <w:b/>
                <w:lang w:val="uk-UA"/>
              </w:rPr>
              <w:lastRenderedPageBreak/>
              <w:t>за користування кредитом, так і частину кредиту. При цьому нарахування процентів за весь  строк дії договору проводиться на початкову видану суму кредиту. Мінімальна сума кредиту – 30001</w:t>
            </w:r>
          </w:p>
          <w:p w:rsidR="00EE381A" w:rsidRPr="00EE381A" w:rsidRDefault="00EE381A" w:rsidP="00EE381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 New Roman" w:hAnsi="Times New Roman CYR" w:cs="Times New Roman"/>
                <w:b/>
                <w:lang w:val="uk-UA"/>
              </w:rPr>
            </w:pPr>
            <w:r w:rsidRPr="00EE381A">
              <w:rPr>
                <w:rFonts w:ascii="Times New Roman CYR" w:eastAsia="Times New Roman" w:hAnsi="Times New Roman CYR" w:cs="Times New Roman"/>
                <w:b/>
                <w:lang w:val="uk-UA"/>
              </w:rPr>
              <w:t xml:space="preserve"> гривень. Максимальна сума кредиту – 50000 гривень.</w:t>
            </w:r>
          </w:p>
        </w:tc>
      </w:tr>
    </w:tbl>
    <w:p w:rsidR="00EE381A" w:rsidRPr="00EE381A" w:rsidRDefault="00EE381A" w:rsidP="00EE38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E381A" w:rsidRPr="00EE381A" w:rsidRDefault="00EE381A" w:rsidP="00EE3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490B" w:rsidRDefault="007A490B"/>
    <w:sectPr w:rsidR="007A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8D"/>
    <w:rsid w:val="007A490B"/>
    <w:rsid w:val="00872F5F"/>
    <w:rsid w:val="00982075"/>
    <w:rsid w:val="009D0E5B"/>
    <w:rsid w:val="009E1F8D"/>
    <w:rsid w:val="00E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2022-02-18T10:23:00Z</dcterms:created>
  <dcterms:modified xsi:type="dcterms:W3CDTF">2022-03-16T08:39:00Z</dcterms:modified>
</cp:coreProperties>
</file>